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Hillside Cooperative Preschool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Registration Form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(20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-20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School year)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Child’s Name___________________________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Birth date_________________</w:t>
        <w:tab/>
        <w:t xml:space="preserve">Sex (M/F)______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Parents’ Names__________________________________________________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Address_______________________________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City/Zip________________________________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Phone #_______________________________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Email Address: ___________________________________________________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Enclosed is my $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75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.00 registration fee (payable to Hillside Cooperative Preschool). I hereby apply for the above listed child to be enrolled for the 20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-20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 school year. I understand the $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75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.00 is non-refundable.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______________________________________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Signature of parent or guardian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__________________________________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Date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I am a current member of Shepherd of the Hills Lutheran Church (SHLC): </w:t>
        <w:tab/>
        <w:t xml:space="preserve">____yes ____no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I would like more information on becoming a member of SHLC:       ____yes ____no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Please check class preferred: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2-day:</w:t>
        <w:tab/>
        <w:t xml:space="preserve"> Monday/Wednesday   ____ 9:00 am—11:30 am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                Tuesday/Thursday      ____ 8:00 am—10:30 am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 </w:t>
        <w:tab/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(for children attaining age 3 by September 1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 and toilet trained) The tuition for the 20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-20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 school year will be $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675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. Inst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allment plans can be made quarterly with the first payment being due at orientation in fall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Mail this form to: 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Hillside Preschool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Attn: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Sheena Arndt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 (920-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585-1218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) 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N1615 Meadowview Drive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/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Greenville, WI 54942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